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A181" w14:textId="77777777" w:rsidR="00831F78" w:rsidRDefault="00831F78" w:rsidP="00B753F7">
      <w:pPr>
        <w:jc w:val="center"/>
        <w:rPr>
          <w:rFonts w:ascii="Arial" w:hAnsi="Arial" w:cs="Arial"/>
          <w:b/>
          <w:bCs/>
        </w:rPr>
      </w:pPr>
    </w:p>
    <w:p w14:paraId="24E5D677" w14:textId="54F64E21" w:rsidR="0047320E" w:rsidRPr="00526E74" w:rsidRDefault="0047320E" w:rsidP="0047320E">
      <w:pPr>
        <w:tabs>
          <w:tab w:val="left" w:pos="454"/>
        </w:tabs>
        <w:suppressAutoHyphens/>
        <w:spacing w:after="240" w:line="320" w:lineRule="atLeast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526E74">
        <w:rPr>
          <w:rFonts w:ascii="Calibri" w:hAnsi="Calibri" w:cs="Calibri"/>
          <w:b/>
          <w:bCs/>
          <w:color w:val="17365D"/>
          <w:sz w:val="28"/>
          <w:szCs w:val="28"/>
        </w:rPr>
        <w:t>S</w:t>
      </w:r>
      <w:r w:rsidR="00526E74">
        <w:rPr>
          <w:rFonts w:ascii="Calibri" w:hAnsi="Calibri" w:cs="Calibri"/>
          <w:b/>
          <w:bCs/>
          <w:color w:val="17365D"/>
          <w:sz w:val="28"/>
          <w:szCs w:val="28"/>
        </w:rPr>
        <w:t>OUHLAS SE ZPRACOVÁNÍM OSOBNÍCH ÚDAJŮ</w:t>
      </w:r>
    </w:p>
    <w:p w14:paraId="58A86382" w14:textId="45D3C050" w:rsidR="00C51036" w:rsidRPr="0047320E" w:rsidRDefault="0047320E" w:rsidP="0047320E">
      <w:pPr>
        <w:pStyle w:val="sl1"/>
        <w:rPr>
          <w:bCs/>
        </w:rPr>
      </w:pPr>
      <w:r>
        <w:rPr>
          <w:rStyle w:val="Siln"/>
        </w:rPr>
        <w:t xml:space="preserve">Seznámení se zpracováním Osobních údajů / </w:t>
      </w:r>
      <w:r>
        <w:rPr>
          <w:bCs/>
        </w:rPr>
        <w:t>Podpisem této listiny potvrzujete</w:t>
      </w:r>
      <w:r w:rsidR="00C51036" w:rsidRPr="0047320E">
        <w:rPr>
          <w:bCs/>
        </w:rPr>
        <w:t>, že</w:t>
      </w:r>
      <w:r>
        <w:rPr>
          <w:bCs/>
        </w:rPr>
        <w:t xml:space="preserve"> jste byl/a</w:t>
      </w:r>
      <w:r w:rsidR="00C51036" w:rsidRPr="0047320E">
        <w:rPr>
          <w:bCs/>
        </w:rPr>
        <w:t xml:space="preserve"> společností ATLANTIK finanční trhy, a.s., IČO: 26218062, se sídlem Sokolovská 700/</w:t>
      </w:r>
      <w:proofErr w:type="gramStart"/>
      <w:r w:rsidR="00C51036" w:rsidRPr="0047320E">
        <w:rPr>
          <w:bCs/>
        </w:rPr>
        <w:t>113a</w:t>
      </w:r>
      <w:proofErr w:type="gramEnd"/>
      <w:r w:rsidR="00C51036" w:rsidRPr="0047320E">
        <w:rPr>
          <w:bCs/>
        </w:rPr>
        <w:t>, 186 00 Praha 8 (dále jen „</w:t>
      </w:r>
      <w:r w:rsidR="00C51036" w:rsidRPr="00526E74">
        <w:rPr>
          <w:b/>
        </w:rPr>
        <w:t>Společnost</w:t>
      </w:r>
      <w:r w:rsidR="00C51036" w:rsidRPr="0047320E">
        <w:rPr>
          <w:bCs/>
        </w:rPr>
        <w:t xml:space="preserve">“), </w:t>
      </w:r>
      <w:r w:rsidR="00817052" w:rsidRPr="0047320E">
        <w:rPr>
          <w:bCs/>
        </w:rPr>
        <w:t>jako správce</w:t>
      </w:r>
      <w:r>
        <w:rPr>
          <w:bCs/>
        </w:rPr>
        <w:t>m</w:t>
      </w:r>
      <w:r w:rsidR="00817052" w:rsidRPr="0047320E">
        <w:rPr>
          <w:bCs/>
        </w:rPr>
        <w:t xml:space="preserve"> </w:t>
      </w:r>
      <w:r w:rsidR="00E87AEE">
        <w:rPr>
          <w:bCs/>
        </w:rPr>
        <w:t>o</w:t>
      </w:r>
      <w:r w:rsidR="00817052" w:rsidRPr="0047320E">
        <w:rPr>
          <w:bCs/>
        </w:rPr>
        <w:t xml:space="preserve">sobních údajů, </w:t>
      </w:r>
      <w:r w:rsidR="00C51036" w:rsidRPr="0047320E">
        <w:rPr>
          <w:bCs/>
        </w:rPr>
        <w:t>seznámen</w:t>
      </w:r>
      <w:r>
        <w:rPr>
          <w:bCs/>
        </w:rPr>
        <w:t>/a</w:t>
      </w:r>
      <w:r w:rsidR="00C51036" w:rsidRPr="0047320E">
        <w:rPr>
          <w:bCs/>
        </w:rPr>
        <w:t xml:space="preserve"> s obsahem dokumentu Informace o zpracování osobních údajů, který je </w:t>
      </w:r>
      <w:r w:rsidR="00817052" w:rsidRPr="0047320E">
        <w:rPr>
          <w:bCs/>
        </w:rPr>
        <w:t xml:space="preserve">zároveň </w:t>
      </w:r>
      <w:r w:rsidR="00C51036" w:rsidRPr="0047320E">
        <w:rPr>
          <w:bCs/>
        </w:rPr>
        <w:t>dostupný v sídle Společnosti a na internetových stránkách Společnosti</w:t>
      </w:r>
      <w:hyperlink w:history="1">
        <w:r w:rsidRPr="00890D3E">
          <w:rPr>
            <w:rStyle w:val="Hypertextovodkaz"/>
            <w:bCs/>
          </w:rPr>
          <w:t xml:space="preserve"> www.atlantik.cz</w:t>
        </w:r>
        <w:r w:rsidRPr="00526E74">
          <w:t>.</w:t>
        </w:r>
        <w:r w:rsidRPr="00890D3E">
          <w:rPr>
            <w:rStyle w:val="Hypertextovodkaz"/>
            <w:bCs/>
          </w:rPr>
          <w:t xml:space="preserve"> </w:t>
        </w:r>
      </w:hyperlink>
      <w:r>
        <w:rPr>
          <w:bCs/>
        </w:rPr>
        <w:t xml:space="preserve"> </w:t>
      </w:r>
    </w:p>
    <w:p w14:paraId="1705B940" w14:textId="0BEC62BB" w:rsidR="00817052" w:rsidRPr="00340416" w:rsidRDefault="00817052" w:rsidP="00817052">
      <w:pPr>
        <w:pStyle w:val="sl1"/>
      </w:pPr>
      <w:r>
        <w:rPr>
          <w:b/>
        </w:rPr>
        <w:t xml:space="preserve">Zpracování pro marketingové účely / </w:t>
      </w:r>
      <w:r w:rsidRPr="0047320E">
        <w:rPr>
          <w:bCs/>
        </w:rPr>
        <w:t>Zpracování</w:t>
      </w:r>
      <w:r>
        <w:rPr>
          <w:bCs/>
        </w:rPr>
        <w:t>m</w:t>
      </w:r>
      <w:r w:rsidRPr="0047320E">
        <w:rPr>
          <w:bCs/>
        </w:rPr>
        <w:t xml:space="preserve"> pro marketingov</w:t>
      </w:r>
      <w:r w:rsidRPr="0082382C">
        <w:rPr>
          <w:bCs/>
        </w:rPr>
        <w:t>é</w:t>
      </w:r>
      <w:r w:rsidRPr="0047320E">
        <w:rPr>
          <w:bCs/>
        </w:rPr>
        <w:t xml:space="preserve"> účel</w:t>
      </w:r>
      <w:r w:rsidRPr="0082382C">
        <w:rPr>
          <w:bCs/>
        </w:rPr>
        <w:t>y</w:t>
      </w:r>
      <w:r w:rsidRPr="0047320E">
        <w:rPr>
          <w:bCs/>
        </w:rPr>
        <w:t xml:space="preserve"> je </w:t>
      </w:r>
      <w:r>
        <w:rPr>
          <w:bCs/>
        </w:rPr>
        <w:t xml:space="preserve">myšleno analyzování </w:t>
      </w:r>
      <w:r w:rsidR="00E87AEE">
        <w:rPr>
          <w:bCs/>
        </w:rPr>
        <w:t>o</w:t>
      </w:r>
      <w:r>
        <w:rPr>
          <w:bCs/>
        </w:rPr>
        <w:t>sobních údajů s možností využití automatizovaného zpracování s cílem vytvoření profilu klienta s jeho preferencemi a</w:t>
      </w:r>
      <w:r w:rsidR="0047320E">
        <w:rPr>
          <w:bCs/>
        </w:rPr>
        <w:t> </w:t>
      </w:r>
      <w:r>
        <w:rPr>
          <w:bCs/>
        </w:rPr>
        <w:t xml:space="preserve">očekávanými potřebami za účelem poskytnutí </w:t>
      </w:r>
      <w:r w:rsidRPr="0047320E">
        <w:rPr>
          <w:bCs/>
        </w:rPr>
        <w:t>personalizovaných marketingových nabídek, informací, reklamních a jiných sdělení.</w:t>
      </w:r>
    </w:p>
    <w:p w14:paraId="51A099F3" w14:textId="504E4AEE" w:rsidR="00817052" w:rsidRPr="00340416" w:rsidRDefault="00817052" w:rsidP="00817052">
      <w:pPr>
        <w:pStyle w:val="sl1"/>
        <w:rPr>
          <w:bCs/>
        </w:rPr>
      </w:pPr>
      <w:r>
        <w:rPr>
          <w:b/>
        </w:rPr>
        <w:t xml:space="preserve">Osobní údaj / </w:t>
      </w:r>
      <w:r w:rsidRPr="0047320E">
        <w:rPr>
          <w:bCs/>
        </w:rPr>
        <w:t>Osobním údaj</w:t>
      </w:r>
      <w:r>
        <w:rPr>
          <w:bCs/>
        </w:rPr>
        <w:t>em</w:t>
      </w:r>
      <w:r w:rsidRPr="0047320E">
        <w:rPr>
          <w:bCs/>
        </w:rPr>
        <w:t xml:space="preserve"> </w:t>
      </w:r>
      <w:r w:rsidRPr="00BB1B7F">
        <w:rPr>
          <w:bCs/>
        </w:rPr>
        <w:t xml:space="preserve">je </w:t>
      </w:r>
      <w:r w:rsidRPr="0047320E">
        <w:rPr>
          <w:bCs/>
        </w:rPr>
        <w:t xml:space="preserve">pro účely tohoto souhlasu myšleno zejména jméno, věk, </w:t>
      </w:r>
      <w:r>
        <w:rPr>
          <w:bCs/>
        </w:rPr>
        <w:t xml:space="preserve">kontaktní telefonní číslo, </w:t>
      </w:r>
      <w:r w:rsidRPr="0047320E">
        <w:rPr>
          <w:bCs/>
        </w:rPr>
        <w:t xml:space="preserve">e-mailová adresa, korespondenční adresa, </w:t>
      </w:r>
      <w:r>
        <w:rPr>
          <w:bCs/>
        </w:rPr>
        <w:t xml:space="preserve">IP adresa, </w:t>
      </w:r>
      <w:r w:rsidRPr="0047320E">
        <w:rPr>
          <w:bCs/>
        </w:rPr>
        <w:t xml:space="preserve">informace o Vašich produktech, povolání a další sociodemografická data, rodné číslo, údaje o platebních operacích, údaje poskytnuté na zákaznických linkách, údaje získané na základě analýz apod. </w:t>
      </w:r>
    </w:p>
    <w:p w14:paraId="1EA4E24A" w14:textId="031CF726" w:rsidR="00817052" w:rsidRPr="00526E74" w:rsidRDefault="00817052" w:rsidP="00526E74">
      <w:pPr>
        <w:pStyle w:val="sl1"/>
        <w:rPr>
          <w:b/>
        </w:rPr>
      </w:pPr>
      <w:r w:rsidRPr="00526E74">
        <w:rPr>
          <w:b/>
        </w:rPr>
        <w:t xml:space="preserve">Souhlas se zpracováním Osobních údajů / </w:t>
      </w:r>
      <w:r w:rsidRPr="00526E74">
        <w:rPr>
          <w:bCs/>
        </w:rPr>
        <w:t xml:space="preserve">Podpisem této listiny výslovně souhlasíte s tím, aby </w:t>
      </w:r>
      <w:r w:rsidR="00B332AA" w:rsidRPr="00526E74">
        <w:rPr>
          <w:bCs/>
        </w:rPr>
        <w:t>byly</w:t>
      </w:r>
      <w:r w:rsidRPr="00526E74">
        <w:rPr>
          <w:bCs/>
        </w:rPr>
        <w:t xml:space="preserve"> Vaše </w:t>
      </w:r>
      <w:r w:rsidR="00E87AEE">
        <w:rPr>
          <w:bCs/>
        </w:rPr>
        <w:t>o</w:t>
      </w:r>
      <w:r w:rsidRPr="00526E74">
        <w:rPr>
          <w:bCs/>
        </w:rPr>
        <w:t xml:space="preserve">sobní údaje </w:t>
      </w:r>
      <w:r w:rsidR="00B332AA" w:rsidRPr="00526E74">
        <w:rPr>
          <w:bCs/>
        </w:rPr>
        <w:t xml:space="preserve">zpracovávány </w:t>
      </w:r>
      <w:r w:rsidRPr="00526E74">
        <w:rPr>
          <w:bCs/>
        </w:rPr>
        <w:t>pro marketingové účely. Zejména souhlasíte s tím, aby</w:t>
      </w:r>
      <w:r w:rsidR="00B332AA" w:rsidRPr="00526E74">
        <w:rPr>
          <w:bCs/>
        </w:rPr>
        <w:t>ste byl/a oslovován/a</w:t>
      </w:r>
      <w:r w:rsidRPr="00526E74">
        <w:rPr>
          <w:bCs/>
        </w:rPr>
        <w:t xml:space="preserve"> prostřednictvím:</w:t>
      </w:r>
    </w:p>
    <w:p w14:paraId="3689FD89" w14:textId="77777777" w:rsidR="00817052" w:rsidRPr="005C7AC1" w:rsidRDefault="00817052" w:rsidP="00817052">
      <w:pPr>
        <w:pStyle w:val="sl2"/>
        <w:numPr>
          <w:ilvl w:val="1"/>
          <w:numId w:val="18"/>
        </w:numPr>
      </w:pPr>
      <w:r w:rsidRPr="005C7AC1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AC1">
        <w:instrText xml:space="preserve"> FORMCHECKBOX </w:instrText>
      </w:r>
      <w:r w:rsidR="00000000">
        <w:fldChar w:fldCharType="separate"/>
      </w:r>
      <w:r w:rsidRPr="005C7AC1">
        <w:fldChar w:fldCharType="end"/>
      </w:r>
      <w:r w:rsidRPr="005C7AC1">
        <w:t xml:space="preserve"> Vaší e-mailové adresy; </w:t>
      </w:r>
    </w:p>
    <w:p w14:paraId="66D043A3" w14:textId="77777777" w:rsidR="00817052" w:rsidRPr="003D062B" w:rsidRDefault="00817052" w:rsidP="00817052">
      <w:pPr>
        <w:pStyle w:val="sl2"/>
        <w:numPr>
          <w:ilvl w:val="1"/>
          <w:numId w:val="18"/>
        </w:numPr>
      </w:pPr>
      <w:r w:rsidRPr="005C7AC1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AC1">
        <w:instrText xml:space="preserve"> FORMCHECKBOX </w:instrText>
      </w:r>
      <w:r w:rsidR="00000000">
        <w:fldChar w:fldCharType="separate"/>
      </w:r>
      <w:r w:rsidRPr="005C7AC1">
        <w:fldChar w:fldCharType="end"/>
      </w:r>
      <w:r w:rsidRPr="005C7AC1">
        <w:t> Vašeho telefonu formou SMS</w:t>
      </w:r>
      <w:r>
        <w:t>;</w:t>
      </w:r>
    </w:p>
    <w:p w14:paraId="5EBFC05F" w14:textId="77777777" w:rsidR="00817052" w:rsidRPr="005C7AC1" w:rsidRDefault="00817052" w:rsidP="00817052">
      <w:pPr>
        <w:pStyle w:val="sl2"/>
        <w:numPr>
          <w:ilvl w:val="1"/>
          <w:numId w:val="18"/>
        </w:numPr>
      </w:pPr>
      <w:r w:rsidRPr="005C7AC1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AC1">
        <w:instrText xml:space="preserve"> FORMCHECKBOX </w:instrText>
      </w:r>
      <w:r w:rsidR="00000000">
        <w:fldChar w:fldCharType="separate"/>
      </w:r>
      <w:r w:rsidRPr="005C7AC1">
        <w:fldChar w:fldCharType="end"/>
      </w:r>
      <w:r w:rsidRPr="005C7AC1">
        <w:t> </w:t>
      </w:r>
      <w:r w:rsidRPr="003D062B">
        <w:t>Vašeho telefonu formou telefonického hovoru</w:t>
      </w:r>
      <w:r>
        <w:t>;</w:t>
      </w:r>
      <w:r w:rsidRPr="005C7AC1">
        <w:t xml:space="preserve"> </w:t>
      </w:r>
    </w:p>
    <w:p w14:paraId="7D43D586" w14:textId="77777777" w:rsidR="00817052" w:rsidRPr="005C7AC1" w:rsidRDefault="00817052" w:rsidP="00817052">
      <w:pPr>
        <w:pStyle w:val="sl2"/>
        <w:numPr>
          <w:ilvl w:val="1"/>
          <w:numId w:val="18"/>
        </w:numPr>
      </w:pPr>
      <w:r w:rsidRPr="005C7AC1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AC1">
        <w:instrText xml:space="preserve"> FORMCHECKBOX </w:instrText>
      </w:r>
      <w:r w:rsidR="00000000">
        <w:fldChar w:fldCharType="separate"/>
      </w:r>
      <w:r w:rsidRPr="005C7AC1">
        <w:fldChar w:fldCharType="end"/>
      </w:r>
      <w:r w:rsidRPr="005C7AC1">
        <w:t> </w:t>
      </w:r>
      <w:r w:rsidRPr="003D062B">
        <w:t>Vaš</w:t>
      </w:r>
      <w:r>
        <w:t>í</w:t>
      </w:r>
      <w:r w:rsidRPr="003D062B">
        <w:t xml:space="preserve"> Korespondenční adresy</w:t>
      </w:r>
      <w:r>
        <w:t>;</w:t>
      </w:r>
    </w:p>
    <w:p w14:paraId="2E636DCB" w14:textId="77777777" w:rsidR="00817052" w:rsidRDefault="00817052" w:rsidP="00817052">
      <w:pPr>
        <w:pStyle w:val="sl2"/>
        <w:numPr>
          <w:ilvl w:val="1"/>
          <w:numId w:val="18"/>
        </w:numPr>
      </w:pPr>
      <w:r w:rsidRPr="005C7AC1"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AC1">
        <w:instrText xml:space="preserve"> FORMCHECKBOX </w:instrText>
      </w:r>
      <w:r w:rsidR="00000000">
        <w:fldChar w:fldCharType="separate"/>
      </w:r>
      <w:r w:rsidRPr="005C7AC1">
        <w:fldChar w:fldCharType="end"/>
      </w:r>
      <w:r w:rsidRPr="005C7AC1">
        <w:t> Internetového bankovnictví</w:t>
      </w:r>
      <w:r>
        <w:t>.</w:t>
      </w:r>
    </w:p>
    <w:p w14:paraId="08D0647C" w14:textId="486A4101" w:rsidR="00B332AA" w:rsidRPr="00526E74" w:rsidRDefault="00B332AA" w:rsidP="00526E74">
      <w:pPr>
        <w:pStyle w:val="sl1"/>
        <w:rPr>
          <w:b/>
        </w:rPr>
      </w:pPr>
      <w:r w:rsidRPr="00526E74">
        <w:rPr>
          <w:b/>
        </w:rPr>
        <w:t xml:space="preserve">Poskytnutí souhlasu se zpracováním / </w:t>
      </w:r>
      <w:r w:rsidRPr="00526E74">
        <w:rPr>
          <w:bCs/>
        </w:rPr>
        <w:t xml:space="preserve">Váš souhlas se zpracováním Osobních údajů pro marketingové účely poskytujete společnostem ve skupině J&amp;T Finance Group SE jako celku. Odvoláním souhlasu se zpracováním </w:t>
      </w:r>
      <w:r w:rsidR="00E87AEE">
        <w:rPr>
          <w:bCs/>
        </w:rPr>
        <w:t>o</w:t>
      </w:r>
      <w:r w:rsidRPr="00526E74">
        <w:rPr>
          <w:bCs/>
        </w:rPr>
        <w:t>sobních údajů pro marketingové účely je Váš souhlas odvolán ve vztahu ke všem společnostem ve skupině J&amp;T</w:t>
      </w:r>
      <w:r w:rsidR="0047320E" w:rsidRPr="00526E74">
        <w:rPr>
          <w:bCs/>
        </w:rPr>
        <w:t> </w:t>
      </w:r>
      <w:r w:rsidRPr="00526E74">
        <w:rPr>
          <w:bCs/>
        </w:rPr>
        <w:t xml:space="preserve">Finance Group SE. </w:t>
      </w:r>
    </w:p>
    <w:p w14:paraId="3DAB8EBC" w14:textId="62FE7FEB" w:rsidR="00B332AA" w:rsidRPr="00526E74" w:rsidRDefault="00B332AA" w:rsidP="00526E74">
      <w:pPr>
        <w:pStyle w:val="sl1"/>
        <w:rPr>
          <w:b/>
        </w:rPr>
      </w:pPr>
      <w:r>
        <w:rPr>
          <w:b/>
        </w:rPr>
        <w:t xml:space="preserve">Doba zpracování Osobních údajů / </w:t>
      </w:r>
      <w:r w:rsidRPr="00526E74">
        <w:rPr>
          <w:bCs/>
        </w:rPr>
        <w:t xml:space="preserve">Pokud jste klientem některé ze Společností ve skupině J&amp;T Finance Group SE budou Vaše </w:t>
      </w:r>
      <w:r w:rsidR="00E87AEE">
        <w:rPr>
          <w:bCs/>
        </w:rPr>
        <w:t>o</w:t>
      </w:r>
      <w:r w:rsidRPr="00526E74">
        <w:rPr>
          <w:bCs/>
        </w:rPr>
        <w:t xml:space="preserve">sobní údaje zpracovávány po dobu trvání smluvního vztahu a dále 1 rok po jeho ukončení. Jestliže k uzavření smluvního vztahu nedojde, Vaše </w:t>
      </w:r>
      <w:r w:rsidR="00E87AEE">
        <w:rPr>
          <w:bCs/>
        </w:rPr>
        <w:t>o</w:t>
      </w:r>
      <w:r w:rsidRPr="00526E74">
        <w:rPr>
          <w:bCs/>
        </w:rPr>
        <w:t>sobní údaje budou zpracovávány až do odvolání Vašeho souhlasu, nejdéle však 1 rok od jeho udělení. Váš souhlas, včetně jeho změny či odvolání, je uchován z důvodu oprávněného zájmu platnosti souhlasu 10 let poté, co souhlas zanikl.</w:t>
      </w:r>
    </w:p>
    <w:p w14:paraId="798FAA25" w14:textId="7CF92989" w:rsidR="00B332AA" w:rsidRPr="00526E74" w:rsidRDefault="00B332AA" w:rsidP="00526E74">
      <w:pPr>
        <w:pStyle w:val="sl1"/>
        <w:rPr>
          <w:bCs/>
        </w:rPr>
      </w:pPr>
      <w:r>
        <w:rPr>
          <w:b/>
        </w:rPr>
        <w:t xml:space="preserve">Právo odvolat souhlas se zpracováním / </w:t>
      </w:r>
      <w:r w:rsidRPr="00526E74">
        <w:rPr>
          <w:bCs/>
        </w:rPr>
        <w:t xml:space="preserve">Podpisem této listiny prohlašujete, že jste si vědom/a, že poskytnutí </w:t>
      </w:r>
      <w:r w:rsidR="00E87AEE">
        <w:rPr>
          <w:bCs/>
        </w:rPr>
        <w:t>o</w:t>
      </w:r>
      <w:r w:rsidRPr="00526E74">
        <w:rPr>
          <w:bCs/>
        </w:rPr>
        <w:t xml:space="preserve">sobních údajů pro uvedený účel je dobrovolné a že výše uvedený souhlas můžete kdykoliv odvolat. Udělený souhlas můžete odvolat tak, že vyplníte a podepíšete listinu, jejíž vzor naleznete na </w:t>
      </w:r>
      <w:bookmarkStart w:id="0" w:name="_Hlk169522103"/>
      <w:r w:rsidR="0047320E" w:rsidRPr="00526E74">
        <w:rPr>
          <w:rStyle w:val="Hypertextovodkaz"/>
        </w:rPr>
        <w:fldChar w:fldCharType="begin"/>
      </w:r>
      <w:r w:rsidR="0047320E" w:rsidRPr="00526E74">
        <w:rPr>
          <w:rStyle w:val="Hypertextovodkaz"/>
        </w:rPr>
        <w:instrText>HYPERLINK "http://www.atlantik.cz."</w:instrText>
      </w:r>
      <w:r w:rsidR="0047320E" w:rsidRPr="00526E74">
        <w:rPr>
          <w:rStyle w:val="Hypertextovodkaz"/>
        </w:rPr>
      </w:r>
      <w:r w:rsidR="0047320E" w:rsidRPr="00526E74">
        <w:rPr>
          <w:rStyle w:val="Hypertextovodkaz"/>
        </w:rPr>
        <w:fldChar w:fldCharType="separate"/>
      </w:r>
      <w:r w:rsidR="0047320E" w:rsidRPr="00526E74">
        <w:rPr>
          <w:rStyle w:val="Hypertextovodkaz"/>
        </w:rPr>
        <w:t>www.atlantik.cz</w:t>
      </w:r>
      <w:bookmarkEnd w:id="0"/>
      <w:r w:rsidR="0047320E" w:rsidRPr="00526E74">
        <w:rPr>
          <w:rStyle w:val="Hypertextovodkaz"/>
        </w:rPr>
        <w:fldChar w:fldCharType="end"/>
      </w:r>
      <w:r w:rsidR="0047320E" w:rsidRPr="00526E74">
        <w:rPr>
          <w:bCs/>
        </w:rPr>
        <w:t xml:space="preserve"> v sekci Ochrana soukromí a cookies. </w:t>
      </w:r>
      <w:r w:rsidRPr="00526E74">
        <w:rPr>
          <w:bCs/>
        </w:rPr>
        <w:t xml:space="preserve">Takto vyplněnou a podepsanou listinu doručíte </w:t>
      </w:r>
      <w:r w:rsidR="0047320E" w:rsidRPr="00526E74">
        <w:rPr>
          <w:bCs/>
        </w:rPr>
        <w:t>Společnosti</w:t>
      </w:r>
      <w:r w:rsidRPr="00526E74">
        <w:rPr>
          <w:bCs/>
        </w:rPr>
        <w:t xml:space="preserve"> na výše uvedenou adresu nebo naskenovanou e-mailem na </w:t>
      </w:r>
      <w:hyperlink r:id="rId11" w:history="1">
        <w:r w:rsidR="0047320E" w:rsidRPr="00526E74">
          <w:rPr>
            <w:rStyle w:val="Hypertextovodkaz"/>
          </w:rPr>
          <w:t>oou@atlantik.cz</w:t>
        </w:r>
      </w:hyperlink>
      <w:r w:rsidRPr="00526E74">
        <w:rPr>
          <w:bCs/>
        </w:rPr>
        <w:t>.</w:t>
      </w:r>
    </w:p>
    <w:p w14:paraId="78B899BD" w14:textId="77777777" w:rsidR="00C51036" w:rsidRPr="00C51036" w:rsidRDefault="00C51036" w:rsidP="00C51036">
      <w:pPr>
        <w:pStyle w:val="Odstavecseseznamem"/>
        <w:rPr>
          <w:rFonts w:ascii="Verdana" w:hAnsi="Verdana" w:cs="Calibri"/>
          <w:color w:val="000000"/>
          <w:sz w:val="18"/>
          <w:szCs w:val="18"/>
        </w:rPr>
      </w:pPr>
    </w:p>
    <w:p w14:paraId="1FF1AA81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57900D32" w14:textId="77777777" w:rsidR="00C51036" w:rsidRPr="0047320E" w:rsidRDefault="00C51036" w:rsidP="0047320E">
      <w:pPr>
        <w:pStyle w:val="sl1"/>
        <w:numPr>
          <w:ilvl w:val="0"/>
          <w:numId w:val="0"/>
        </w:numPr>
        <w:rPr>
          <w:bCs/>
        </w:rPr>
      </w:pPr>
      <w:r w:rsidRPr="0047320E">
        <w:rPr>
          <w:bCs/>
        </w:rPr>
        <w:t xml:space="preserve">V ________________ dne ________________ </w:t>
      </w:r>
    </w:p>
    <w:p w14:paraId="43CC7E2E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7C8F35E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30B2050F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21F8F626" w14:textId="77777777" w:rsidR="00E87AEE" w:rsidRDefault="00E87AEE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BF891C9" w14:textId="77777777" w:rsidR="00C51036" w:rsidRDefault="00C51036" w:rsidP="00C51036">
      <w:pPr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___________________________</w:t>
      </w:r>
      <w:r>
        <w:rPr>
          <w:rFonts w:ascii="Verdana" w:hAnsi="Verdana" w:cs="Calibri"/>
          <w:color w:val="000000"/>
          <w:sz w:val="18"/>
          <w:szCs w:val="18"/>
        </w:rPr>
        <w:br/>
      </w:r>
      <w:r w:rsidRPr="00C51036">
        <w:rPr>
          <w:rFonts w:ascii="Verdana" w:hAnsi="Verdana" w:cs="Calibri"/>
          <w:color w:val="000000"/>
          <w:sz w:val="16"/>
          <w:szCs w:val="16"/>
        </w:rPr>
        <w:t>vlastnoruční podpis</w:t>
      </w:r>
    </w:p>
    <w:p w14:paraId="6EB4A9ED" w14:textId="77777777" w:rsidR="00C51036" w:rsidRDefault="00C51036" w:rsidP="00C51036">
      <w:pPr>
        <w:rPr>
          <w:rFonts w:ascii="Verdana" w:hAnsi="Verdana" w:cs="Calibri"/>
          <w:color w:val="000000"/>
          <w:sz w:val="18"/>
          <w:szCs w:val="18"/>
        </w:rPr>
      </w:pPr>
    </w:p>
    <w:p w14:paraId="081ED109" w14:textId="77777777" w:rsidR="0047320E" w:rsidRPr="00E87AEE" w:rsidRDefault="0047320E" w:rsidP="0047320E">
      <w:pPr>
        <w:pStyle w:val="sl1"/>
        <w:numPr>
          <w:ilvl w:val="0"/>
          <w:numId w:val="0"/>
        </w:numPr>
        <w:rPr>
          <w:b/>
        </w:rPr>
      </w:pPr>
      <w:r w:rsidRPr="00E87AEE">
        <w:rPr>
          <w:b/>
        </w:rPr>
        <w:t xml:space="preserve">Jméno a příjmení:  </w:t>
      </w:r>
      <w:r w:rsidRPr="00E87AEE">
        <w:rPr>
          <w:b/>
        </w:rPr>
        <w:tab/>
        <w:t xml:space="preserve">    </w:t>
      </w:r>
    </w:p>
    <w:p w14:paraId="2145FE78" w14:textId="77777777" w:rsidR="0047320E" w:rsidRPr="00E87AEE" w:rsidRDefault="0047320E" w:rsidP="0047320E">
      <w:pPr>
        <w:pStyle w:val="sl1"/>
        <w:numPr>
          <w:ilvl w:val="0"/>
          <w:numId w:val="0"/>
        </w:numPr>
        <w:rPr>
          <w:b/>
        </w:rPr>
      </w:pPr>
      <w:r w:rsidRPr="00E87AEE">
        <w:rPr>
          <w:b/>
        </w:rPr>
        <w:t xml:space="preserve">Bydliště:  </w:t>
      </w:r>
      <w:r w:rsidRPr="00E87AEE">
        <w:rPr>
          <w:b/>
        </w:rPr>
        <w:tab/>
        <w:t xml:space="preserve">    </w:t>
      </w:r>
    </w:p>
    <w:p w14:paraId="2AF81E1E" w14:textId="153FFDEA" w:rsidR="00C51036" w:rsidRPr="00E87AEE" w:rsidRDefault="0047320E" w:rsidP="00E87AEE">
      <w:pPr>
        <w:pStyle w:val="sl1"/>
        <w:numPr>
          <w:ilvl w:val="0"/>
          <w:numId w:val="0"/>
        </w:numPr>
        <w:rPr>
          <w:b/>
        </w:rPr>
      </w:pPr>
      <w:r w:rsidRPr="00E87AEE">
        <w:rPr>
          <w:b/>
        </w:rPr>
        <w:t xml:space="preserve">Datum narození:  </w:t>
      </w:r>
    </w:p>
    <w:sectPr w:rsidR="00C51036" w:rsidRPr="00E87AEE" w:rsidSect="001E4E17">
      <w:headerReference w:type="default" r:id="rId12"/>
      <w:footerReference w:type="default" r:id="rId13"/>
      <w:pgSz w:w="11906" w:h="16838"/>
      <w:pgMar w:top="170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53FF" w14:textId="77777777" w:rsidR="005F07CD" w:rsidRDefault="005F07CD" w:rsidP="00E04EA5">
      <w:r>
        <w:separator/>
      </w:r>
    </w:p>
  </w:endnote>
  <w:endnote w:type="continuationSeparator" w:id="0">
    <w:p w14:paraId="3D14511D" w14:textId="77777777" w:rsidR="005F07CD" w:rsidRDefault="005F07CD" w:rsidP="00E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dra Sans Alt Std Light">
    <w:panose1 w:val="00000000000000000000"/>
    <w:charset w:val="00"/>
    <w:family w:val="modern"/>
    <w:notTrueType/>
    <w:pitch w:val="variable"/>
    <w:sig w:usb0="0000000F" w:usb1="1000201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E1E" w14:textId="06C35DF0" w:rsidR="005B128E" w:rsidRPr="00A87A2C" w:rsidRDefault="00B753F7" w:rsidP="00E12568">
    <w:pPr>
      <w:pStyle w:val="Zpat"/>
      <w:tabs>
        <w:tab w:val="clear" w:pos="4536"/>
        <w:tab w:val="clear" w:pos="9072"/>
        <w:tab w:val="right" w:pos="9496"/>
      </w:tabs>
      <w:ind w:left="-14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7AF9754" wp14:editId="2D074194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115050" cy="24447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74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D4776" wp14:editId="4DBB3A74">
              <wp:simplePos x="0" y="0"/>
              <wp:positionH relativeFrom="column">
                <wp:posOffset>-150279</wp:posOffset>
              </wp:positionH>
              <wp:positionV relativeFrom="paragraph">
                <wp:posOffset>-465455</wp:posOffset>
              </wp:positionV>
              <wp:extent cx="5821045" cy="52324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045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B1C11" w14:textId="77777777" w:rsidR="00C51036" w:rsidRDefault="00C51036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</w:p>
                        <w:p w14:paraId="22BE6403" w14:textId="5639DE89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ATLANTIK finanční trhy, a.s., se sídlem Sokolovská 700/</w:t>
                          </w:r>
                          <w:proofErr w:type="gramStart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113a</w:t>
                          </w:r>
                          <w:proofErr w:type="gramEnd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, 186 00 Praha 8, Česká republika</w:t>
                          </w:r>
                        </w:p>
                        <w:p w14:paraId="56F4B1CD" w14:textId="05AA6EA5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Společnost je zapsána v obchodním rejstříku u Městského soudu v Praze, oddíl B, Vložka 7328, IČ</w:t>
                          </w:r>
                          <w:r w:rsidR="00B753F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O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26218062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8"/>
                              <w:szCs w:val="12"/>
                            </w:rPr>
                            <w:t xml:space="preserve">•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DIČ CZ699000619</w:t>
                          </w:r>
                        </w:p>
                        <w:p w14:paraId="0455F532" w14:textId="77777777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D47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11.85pt;margin-top:-36.65pt;width:458.35pt;height:4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" filled="f" stroked="f" strokeweight=".5pt">
              <v:textbox>
                <w:txbxContent>
                  <w:p w14:paraId="051B1C11" w14:textId="77777777" w:rsidR="00C51036" w:rsidRDefault="00C51036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</w:p>
                  <w:p w14:paraId="22BE6403" w14:textId="5639DE89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ATLANTIK finanční trhy, a.s., se sídlem Sokolovská 700/</w:t>
                    </w:r>
                    <w:proofErr w:type="gramStart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113a</w:t>
                    </w:r>
                    <w:proofErr w:type="gramEnd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, 186 00 Praha 8, Česká republika</w:t>
                    </w:r>
                  </w:p>
                  <w:p w14:paraId="56F4B1CD" w14:textId="05AA6EA5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Společnost je zapsána v obchodním rejstříku u Městského soudu v Praze, oddíl B, Vložka 7328, IČ</w:t>
                    </w:r>
                    <w:r w:rsidR="00B753F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O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 xml:space="preserve"> 26218062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8"/>
                        <w:szCs w:val="12"/>
                      </w:rPr>
                      <w:t xml:space="preserve">•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DIČ CZ699000619</w:t>
                    </w:r>
                  </w:p>
                  <w:p w14:paraId="0455F532" w14:textId="77777777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125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B231" w14:textId="77777777" w:rsidR="005F07CD" w:rsidRDefault="005F07CD" w:rsidP="00E04EA5">
      <w:r>
        <w:separator/>
      </w:r>
    </w:p>
  </w:footnote>
  <w:footnote w:type="continuationSeparator" w:id="0">
    <w:p w14:paraId="50F7E490" w14:textId="77777777" w:rsidR="005F07CD" w:rsidRDefault="005F07CD" w:rsidP="00E0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612" w14:textId="4F94A6F5" w:rsidR="00A241EC" w:rsidRPr="00F631EB" w:rsidRDefault="00A87A2C" w:rsidP="00C51036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00CB66" wp14:editId="1B87E6D7">
          <wp:simplePos x="0" y="0"/>
          <wp:positionH relativeFrom="page">
            <wp:posOffset>815151</wp:posOffset>
          </wp:positionH>
          <wp:positionV relativeFrom="page">
            <wp:posOffset>614359</wp:posOffset>
          </wp:positionV>
          <wp:extent cx="1176655" cy="182880"/>
          <wp:effectExtent l="0" t="0" r="4445" b="7620"/>
          <wp:wrapSquare wrapText="bothSides"/>
          <wp:docPr id="7" name="obrázek 2" descr="U:\GRAFIKA\ATLANTIK_logo_bez_K\ATL.logo_bez_K\ATL.LOGO.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:\GRAFIKA\ATLANTIK_logo_bez_K\ATL.logo_bez_K\ATL.LOGO.se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EA5" w:rsidRPr="005B128E">
      <w:rPr>
        <w:rFonts w:eastAsiaTheme="minorHAnsi"/>
      </w:rPr>
      <w:t xml:space="preserve"> </w:t>
    </w:r>
    <w:r w:rsidR="00A241EC">
      <w:rPr>
        <w:rFonts w:eastAsia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45"/>
    <w:multiLevelType w:val="hybridMultilevel"/>
    <w:tmpl w:val="A3CC7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13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E4D522C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2F5657F"/>
    <w:multiLevelType w:val="hybridMultilevel"/>
    <w:tmpl w:val="9AF425F4"/>
    <w:lvl w:ilvl="0" w:tplc="556EF3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65C3"/>
    <w:multiLevelType w:val="hybridMultilevel"/>
    <w:tmpl w:val="29D8C1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7767C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B827B6F"/>
    <w:multiLevelType w:val="hybridMultilevel"/>
    <w:tmpl w:val="68562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51376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22E575F5"/>
    <w:multiLevelType w:val="hybridMultilevel"/>
    <w:tmpl w:val="80F0E608"/>
    <w:lvl w:ilvl="0" w:tplc="7E3A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4651"/>
    <w:multiLevelType w:val="hybridMultilevel"/>
    <w:tmpl w:val="34BA4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C32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4F4B4165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534E1D9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534F53A7"/>
    <w:multiLevelType w:val="hybridMultilevel"/>
    <w:tmpl w:val="0076E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A1A8B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64F606A6"/>
    <w:multiLevelType w:val="multilevel"/>
    <w:tmpl w:val="B5D091AA"/>
    <w:lvl w:ilvl="0">
      <w:start w:val="1"/>
      <w:numFmt w:val="decimal"/>
      <w:pStyle w:val="sl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sl2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pStyle w:val="sl3"/>
      <w:lvlText w:val="%1.%2.%3"/>
      <w:lvlJc w:val="left"/>
      <w:pPr>
        <w:tabs>
          <w:tab w:val="num" w:pos="1758"/>
        </w:tabs>
        <w:ind w:left="1758" w:hanging="737"/>
      </w:pPr>
      <w:rPr>
        <w:rFonts w:hint="default"/>
      </w:rPr>
    </w:lvl>
    <w:lvl w:ilvl="3">
      <w:start w:val="1"/>
      <w:numFmt w:val="decimal"/>
      <w:pStyle w:val="sl4"/>
      <w:lvlText w:val="%1.%2.%3.%4"/>
      <w:lvlJc w:val="left"/>
      <w:pPr>
        <w:tabs>
          <w:tab w:val="num" w:pos="2608"/>
        </w:tabs>
        <w:ind w:left="2608" w:hanging="850"/>
      </w:pPr>
      <w:rPr>
        <w:rFonts w:hint="default"/>
      </w:rPr>
    </w:lvl>
    <w:lvl w:ilvl="4">
      <w:start w:val="1"/>
      <w:numFmt w:val="decimal"/>
      <w:pStyle w:val="sl5"/>
      <w:lvlText w:val="%1.%2.%3.%4.%5"/>
      <w:lvlJc w:val="left"/>
      <w:pPr>
        <w:tabs>
          <w:tab w:val="num" w:pos="3629"/>
        </w:tabs>
        <w:ind w:left="3629" w:hanging="102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7CD02A0"/>
    <w:multiLevelType w:val="hybridMultilevel"/>
    <w:tmpl w:val="29D8C108"/>
    <w:lvl w:ilvl="0" w:tplc="0A0E14F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4A41D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7BB8164D"/>
    <w:multiLevelType w:val="hybridMultilevel"/>
    <w:tmpl w:val="1706B65E"/>
    <w:lvl w:ilvl="0" w:tplc="47BC7D86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62797864">
    <w:abstractNumId w:val="8"/>
  </w:num>
  <w:num w:numId="2" w16cid:durableId="1837844588">
    <w:abstractNumId w:val="6"/>
  </w:num>
  <w:num w:numId="3" w16cid:durableId="912738011">
    <w:abstractNumId w:val="9"/>
  </w:num>
  <w:num w:numId="4" w16cid:durableId="2113428879">
    <w:abstractNumId w:val="3"/>
  </w:num>
  <w:num w:numId="5" w16cid:durableId="499387471">
    <w:abstractNumId w:val="18"/>
  </w:num>
  <w:num w:numId="6" w16cid:durableId="64836071">
    <w:abstractNumId w:val="7"/>
  </w:num>
  <w:num w:numId="7" w16cid:durableId="1227371832">
    <w:abstractNumId w:val="16"/>
  </w:num>
  <w:num w:numId="8" w16cid:durableId="31731543">
    <w:abstractNumId w:val="17"/>
  </w:num>
  <w:num w:numId="9" w16cid:durableId="1783301149">
    <w:abstractNumId w:val="4"/>
  </w:num>
  <w:num w:numId="10" w16cid:durableId="1407922039">
    <w:abstractNumId w:val="10"/>
  </w:num>
  <w:num w:numId="11" w16cid:durableId="445080535">
    <w:abstractNumId w:val="2"/>
  </w:num>
  <w:num w:numId="12" w16cid:durableId="634526231">
    <w:abstractNumId w:val="14"/>
  </w:num>
  <w:num w:numId="13" w16cid:durableId="157237355">
    <w:abstractNumId w:val="1"/>
  </w:num>
  <w:num w:numId="14" w16cid:durableId="2129078905">
    <w:abstractNumId w:val="12"/>
  </w:num>
  <w:num w:numId="15" w16cid:durableId="1482850210">
    <w:abstractNumId w:val="5"/>
  </w:num>
  <w:num w:numId="16" w16cid:durableId="536167033">
    <w:abstractNumId w:val="11"/>
  </w:num>
  <w:num w:numId="17" w16cid:durableId="1720472763">
    <w:abstractNumId w:val="0"/>
  </w:num>
  <w:num w:numId="18" w16cid:durableId="1093361039">
    <w:abstractNumId w:val="13"/>
  </w:num>
  <w:num w:numId="19" w16cid:durableId="431899876">
    <w:abstractNumId w:val="15"/>
  </w:num>
  <w:num w:numId="20" w16cid:durableId="2354370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304026">
    <w:abstractNumId w:val="15"/>
  </w:num>
  <w:num w:numId="22" w16cid:durableId="1808930741">
    <w:abstractNumId w:val="15"/>
  </w:num>
  <w:num w:numId="23" w16cid:durableId="2016688390">
    <w:abstractNumId w:val="15"/>
  </w:num>
  <w:num w:numId="24" w16cid:durableId="711005019">
    <w:abstractNumId w:val="15"/>
  </w:num>
  <w:num w:numId="25" w16cid:durableId="760372523">
    <w:abstractNumId w:val="15"/>
  </w:num>
  <w:num w:numId="26" w16cid:durableId="461651064">
    <w:abstractNumId w:val="15"/>
  </w:num>
  <w:num w:numId="27" w16cid:durableId="586498353">
    <w:abstractNumId w:val="15"/>
  </w:num>
  <w:num w:numId="28" w16cid:durableId="1175270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4D"/>
    <w:rsid w:val="0004273F"/>
    <w:rsid w:val="00047BDD"/>
    <w:rsid w:val="000E1924"/>
    <w:rsid w:val="000E2FAB"/>
    <w:rsid w:val="00124C63"/>
    <w:rsid w:val="00130F57"/>
    <w:rsid w:val="00133C08"/>
    <w:rsid w:val="001351D3"/>
    <w:rsid w:val="001529F2"/>
    <w:rsid w:val="00194BF8"/>
    <w:rsid w:val="001D32FD"/>
    <w:rsid w:val="001E4E17"/>
    <w:rsid w:val="00215747"/>
    <w:rsid w:val="00261FA5"/>
    <w:rsid w:val="00287301"/>
    <w:rsid w:val="002E5E60"/>
    <w:rsid w:val="00331582"/>
    <w:rsid w:val="00340744"/>
    <w:rsid w:val="00355BC7"/>
    <w:rsid w:val="0047320E"/>
    <w:rsid w:val="00526E74"/>
    <w:rsid w:val="005455D6"/>
    <w:rsid w:val="005A544D"/>
    <w:rsid w:val="005B128E"/>
    <w:rsid w:val="005F07CD"/>
    <w:rsid w:val="005F0C16"/>
    <w:rsid w:val="0061448A"/>
    <w:rsid w:val="00616E93"/>
    <w:rsid w:val="00684624"/>
    <w:rsid w:val="006B7DBB"/>
    <w:rsid w:val="00711124"/>
    <w:rsid w:val="00754E87"/>
    <w:rsid w:val="00780612"/>
    <w:rsid w:val="007D789E"/>
    <w:rsid w:val="00817052"/>
    <w:rsid w:val="00831F78"/>
    <w:rsid w:val="00933D5A"/>
    <w:rsid w:val="00A241EC"/>
    <w:rsid w:val="00A3797F"/>
    <w:rsid w:val="00A87A2C"/>
    <w:rsid w:val="00A96220"/>
    <w:rsid w:val="00B01DA5"/>
    <w:rsid w:val="00B332AA"/>
    <w:rsid w:val="00B65F9F"/>
    <w:rsid w:val="00B70358"/>
    <w:rsid w:val="00B753F7"/>
    <w:rsid w:val="00C51036"/>
    <w:rsid w:val="00CA26AD"/>
    <w:rsid w:val="00CB6A33"/>
    <w:rsid w:val="00CF1EB7"/>
    <w:rsid w:val="00D23A69"/>
    <w:rsid w:val="00DF5375"/>
    <w:rsid w:val="00E04EA5"/>
    <w:rsid w:val="00E12568"/>
    <w:rsid w:val="00E21C91"/>
    <w:rsid w:val="00E564A5"/>
    <w:rsid w:val="00E87AEE"/>
    <w:rsid w:val="00ED560D"/>
    <w:rsid w:val="00F13E18"/>
    <w:rsid w:val="00F51E8B"/>
    <w:rsid w:val="00F631EB"/>
    <w:rsid w:val="00FC0595"/>
    <w:rsid w:val="00FD19D9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56A0"/>
  <w15:docId w15:val="{3C94F8B6-D2E7-4ECF-8BB1-7975D4D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2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5A544D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Default">
    <w:name w:val="Default"/>
    <w:rsid w:val="005A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2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JaTdopisnipapiradresa">
    <w:name w:val="JaT dopisni papir_adresa"/>
    <w:basedOn w:val="Normln"/>
    <w:uiPriority w:val="99"/>
    <w:rsid w:val="001E4E17"/>
    <w:pPr>
      <w:autoSpaceDE w:val="0"/>
      <w:autoSpaceDN w:val="0"/>
      <w:adjustRightInd w:val="0"/>
      <w:spacing w:line="220" w:lineRule="atLeast"/>
      <w:textAlignment w:val="center"/>
    </w:pPr>
    <w:rPr>
      <w:rFonts w:ascii="Fedra Sans Alt Std Light" w:hAnsi="Fedra Sans Alt Std Light" w:cs="Fedra Sans Alt Std Light"/>
      <w:color w:val="939598"/>
      <w:spacing w:val="-4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1E4E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3F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DBB"/>
    <w:rPr>
      <w:color w:val="605E5C"/>
      <w:shd w:val="clear" w:color="auto" w:fill="E1DFDD"/>
    </w:rPr>
  </w:style>
  <w:style w:type="paragraph" w:customStyle="1" w:styleId="l4">
    <w:name w:val="l4"/>
    <w:basedOn w:val="Normln"/>
    <w:rsid w:val="00124C6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24C63"/>
    <w:rPr>
      <w:i/>
      <w:iCs/>
    </w:rPr>
  </w:style>
  <w:style w:type="paragraph" w:customStyle="1" w:styleId="l5">
    <w:name w:val="l5"/>
    <w:basedOn w:val="Normln"/>
    <w:rsid w:val="00124C63"/>
    <w:pPr>
      <w:spacing w:before="100" w:beforeAutospacing="1" w:after="100" w:afterAutospacing="1"/>
    </w:pPr>
  </w:style>
  <w:style w:type="character" w:styleId="Odkaznakoment">
    <w:name w:val="annotation reference"/>
    <w:uiPriority w:val="20"/>
    <w:semiHidden/>
    <w:rsid w:val="00817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20"/>
    <w:semiHidden/>
    <w:rsid w:val="00817052"/>
    <w:pPr>
      <w:tabs>
        <w:tab w:val="left" w:pos="454"/>
      </w:tabs>
      <w:suppressAutoHyphens/>
      <w:spacing w:line="240" w:lineRule="atLeast"/>
    </w:pPr>
    <w:rPr>
      <w:rFonts w:asciiTheme="minorHAnsi" w:hAnsiTheme="minorHAnsi"/>
      <w:sz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20"/>
    <w:semiHidden/>
    <w:rsid w:val="00817052"/>
    <w:rPr>
      <w:rFonts w:eastAsia="Times New Roman" w:cs="Times New Roman"/>
      <w:sz w:val="20"/>
      <w:szCs w:val="24"/>
      <w:lang w:eastAsia="zh-CN"/>
    </w:rPr>
  </w:style>
  <w:style w:type="character" w:styleId="Siln">
    <w:name w:val="Strong"/>
    <w:aliases w:val="Tučně"/>
    <w:uiPriority w:val="1"/>
    <w:qFormat/>
    <w:rsid w:val="00817052"/>
    <w:rPr>
      <w:b/>
      <w:bCs/>
    </w:rPr>
  </w:style>
  <w:style w:type="paragraph" w:customStyle="1" w:styleId="sl1">
    <w:name w:val="Čísl 1"/>
    <w:basedOn w:val="Normln"/>
    <w:link w:val="sl1Char"/>
    <w:uiPriority w:val="5"/>
    <w:qFormat/>
    <w:rsid w:val="00817052"/>
    <w:pPr>
      <w:numPr>
        <w:numId w:val="19"/>
      </w:numPr>
      <w:suppressAutoHyphens/>
      <w:spacing w:before="80"/>
    </w:pPr>
    <w:rPr>
      <w:rFonts w:asciiTheme="minorHAnsi" w:hAnsiTheme="minorHAnsi"/>
      <w:sz w:val="20"/>
      <w:szCs w:val="20"/>
      <w:lang w:eastAsia="zh-CN"/>
    </w:rPr>
  </w:style>
  <w:style w:type="paragraph" w:customStyle="1" w:styleId="sl2">
    <w:name w:val="Čísl 2"/>
    <w:basedOn w:val="Normln"/>
    <w:link w:val="sl2Char"/>
    <w:uiPriority w:val="5"/>
    <w:qFormat/>
    <w:rsid w:val="00817052"/>
    <w:pPr>
      <w:numPr>
        <w:ilvl w:val="1"/>
        <w:numId w:val="19"/>
      </w:numPr>
      <w:suppressAutoHyphens/>
      <w:spacing w:before="60" w:after="60" w:line="240" w:lineRule="atLeast"/>
    </w:pPr>
    <w:rPr>
      <w:rFonts w:asciiTheme="minorHAnsi" w:hAnsiTheme="minorHAnsi"/>
      <w:sz w:val="20"/>
      <w:lang w:eastAsia="zh-CN"/>
    </w:rPr>
  </w:style>
  <w:style w:type="character" w:customStyle="1" w:styleId="sl1Char">
    <w:name w:val="Čísl 1 Char"/>
    <w:basedOn w:val="Standardnpsmoodstavce"/>
    <w:link w:val="sl1"/>
    <w:uiPriority w:val="5"/>
    <w:rsid w:val="00817052"/>
    <w:rPr>
      <w:rFonts w:eastAsia="Times New Roman" w:cs="Times New Roman"/>
      <w:sz w:val="20"/>
      <w:szCs w:val="20"/>
      <w:lang w:eastAsia="zh-CN"/>
    </w:rPr>
  </w:style>
  <w:style w:type="paragraph" w:customStyle="1" w:styleId="sl3">
    <w:name w:val="Čísl 3"/>
    <w:basedOn w:val="Normln"/>
    <w:uiPriority w:val="5"/>
    <w:qFormat/>
    <w:rsid w:val="00817052"/>
    <w:pPr>
      <w:numPr>
        <w:ilvl w:val="2"/>
        <w:numId w:val="19"/>
      </w:numPr>
      <w:suppressAutoHyphens/>
      <w:spacing w:before="60" w:after="60" w:line="240" w:lineRule="atLeast"/>
    </w:pPr>
    <w:rPr>
      <w:rFonts w:asciiTheme="minorHAnsi" w:hAnsiTheme="minorHAnsi"/>
      <w:sz w:val="20"/>
      <w:lang w:eastAsia="zh-CN"/>
    </w:rPr>
  </w:style>
  <w:style w:type="character" w:customStyle="1" w:styleId="sl2Char">
    <w:name w:val="Čísl 2 Char"/>
    <w:basedOn w:val="Standardnpsmoodstavce"/>
    <w:link w:val="sl2"/>
    <w:uiPriority w:val="5"/>
    <w:rsid w:val="00817052"/>
    <w:rPr>
      <w:rFonts w:eastAsia="Times New Roman" w:cs="Times New Roman"/>
      <w:sz w:val="20"/>
      <w:szCs w:val="24"/>
      <w:lang w:eastAsia="zh-CN"/>
    </w:rPr>
  </w:style>
  <w:style w:type="paragraph" w:customStyle="1" w:styleId="sl4">
    <w:name w:val="Čísl 4"/>
    <w:basedOn w:val="Normln"/>
    <w:uiPriority w:val="5"/>
    <w:qFormat/>
    <w:rsid w:val="00817052"/>
    <w:pPr>
      <w:numPr>
        <w:ilvl w:val="3"/>
        <w:numId w:val="19"/>
      </w:numPr>
      <w:suppressAutoHyphens/>
      <w:spacing w:line="240" w:lineRule="atLeast"/>
    </w:pPr>
    <w:rPr>
      <w:rFonts w:asciiTheme="minorHAnsi" w:hAnsiTheme="minorHAnsi"/>
      <w:sz w:val="20"/>
      <w:lang w:eastAsia="zh-CN"/>
    </w:rPr>
  </w:style>
  <w:style w:type="paragraph" w:customStyle="1" w:styleId="sl5">
    <w:name w:val="Čísl 5"/>
    <w:basedOn w:val="Normln"/>
    <w:uiPriority w:val="5"/>
    <w:qFormat/>
    <w:rsid w:val="00817052"/>
    <w:pPr>
      <w:numPr>
        <w:ilvl w:val="4"/>
        <w:numId w:val="19"/>
      </w:numPr>
      <w:suppressAutoHyphens/>
      <w:spacing w:line="240" w:lineRule="atLeast"/>
    </w:pPr>
    <w:rPr>
      <w:rFonts w:asciiTheme="minorHAnsi" w:hAnsiTheme="minorHAnsi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ou@atlanti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B5FBF1BC9144BBF8420AF26C01442" ma:contentTypeVersion="6" ma:contentTypeDescription="Vytvoří nový dokument" ma:contentTypeScope="" ma:versionID="f230493ae919e6117816df33091e895c">
  <xsd:schema xmlns:xsd="http://www.w3.org/2001/XMLSchema" xmlns:xs="http://www.w3.org/2001/XMLSchema" xmlns:p="http://schemas.microsoft.com/office/2006/metadata/properties" xmlns:ns2="a490f6e2-6ac5-42a0-ae1c-0671b3a37c06" xmlns:ns3="8d20ed4f-df66-4d1e-9c6a-64931838b4f1" targetNamespace="http://schemas.microsoft.com/office/2006/metadata/properties" ma:root="true" ma:fieldsID="2a74c9e6ab163dae9e46f0f792bd2900" ns2:_="" ns3:_="">
    <xsd:import namespace="a490f6e2-6ac5-42a0-ae1c-0671b3a37c06"/>
    <xsd:import namespace="8d20ed4f-df66-4d1e-9c6a-64931838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f6e2-6ac5-42a0-ae1c-0671b3a37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ed4f-df66-4d1e-9c6a-64931838b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05DBC-2E46-4CF9-9B0C-C3264C3ED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4DE83-2120-443D-BC49-75232826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0f6e2-6ac5-42a0-ae1c-0671b3a37c06"/>
    <ds:schemaRef ds:uri="8d20ed4f-df66-4d1e-9c6a-64931838b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EE849-1C13-40D0-B40C-D13337407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3FDB4-DBFB-46F1-8093-F179EEF9A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ATLANTIK-hlavičkový papír_CZ</vt:lpstr>
    </vt:vector>
  </TitlesOfParts>
  <Company>J&amp;T Banka, a.s.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ATLANTIK-hlavičkový papír_CZ</dc:title>
  <dc:creator>Libor Tomeš</dc:creator>
  <cp:lastModifiedBy>Osoha Lukáš</cp:lastModifiedBy>
  <cp:revision>3</cp:revision>
  <cp:lastPrinted>2013-12-17T14:25:00Z</cp:lastPrinted>
  <dcterms:created xsi:type="dcterms:W3CDTF">2024-06-19T07:56:00Z</dcterms:created>
  <dcterms:modified xsi:type="dcterms:W3CDTF">2024-06-19T08:08:00Z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0x0101005A8B5FBF1BC9144BBF8420AF26C01442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2021-07-08T11:31:11Z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20b3a0be-e63a-4c4d-a09c-b08668dee255</vt:lpwstr>
  </property>
  <property fmtid="{D5CDD505-2E9C-101B-9397-08002B2CF9AE}" pid="9" name="MSIP_Label_63f4bb52-bd44-4e71-98c6-b1e43e6be5b6_ContentBits">
    <vt:lpwstr>0</vt:lpwstr>
  </property>
</Properties>
</file>